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 xml:space="preserve">ORDIN nr. 174 din 9 </w:t>
      </w:r>
      <w:proofErr w:type="spellStart"/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>martie</w:t>
      </w:r>
      <w:proofErr w:type="spellEnd"/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 xml:space="preserve"> 2007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pentru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modificarea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Pr="00747CC7">
        <w:rPr>
          <w:rFonts w:ascii="Courier New" w:hAnsi="Courier New" w:cs="Courier New"/>
          <w:vanish/>
          <w:sz w:val="22"/>
          <w:szCs w:val="22"/>
          <w:lang w:val="en-US"/>
        </w:rPr>
        <w:t>&lt;LLNK 12007   134 50EI01   0 63&gt;</w:t>
      </w:r>
      <w:proofErr w:type="spellStart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>Ordinului</w:t>
      </w:r>
      <w:proofErr w:type="spellEnd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>ministrului</w:t>
      </w:r>
      <w:proofErr w:type="spellEnd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>administraţiei</w:t>
      </w:r>
      <w:proofErr w:type="spellEnd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>şi</w:t>
      </w:r>
      <w:proofErr w:type="spellEnd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>internelor</w:t>
      </w:r>
      <w:proofErr w:type="spellEnd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 xml:space="preserve"> nr. 134/2007</w:t>
      </w: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privind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aprobarea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criteriilor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de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evaluare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, a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punctajelor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şi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a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metodologiei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de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punctare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aplicabile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vederea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atribuirii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traseelor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pentru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transportul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rutier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public de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persoane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prin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servicii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regulate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trafic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judeţean</w:t>
      </w:r>
      <w:proofErr w:type="spellEnd"/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 xml:space="preserve">EMITENT:     </w:t>
      </w: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MINISTERUL ADMINISTRAŢIEI ŞI INTERNELOR 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 xml:space="preserve">PUBLICAT ÎN: </w:t>
      </w: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MONITORUL OFICIAL nr. 182 din 16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martie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2007 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2"/>
          <w:szCs w:val="22"/>
          <w:lang w:val="en-US"/>
        </w:rPr>
      </w:pPr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 xml:space="preserve">Data </w:t>
      </w:r>
      <w:proofErr w:type="spellStart"/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>intrarii</w:t>
      </w:r>
      <w:proofErr w:type="spellEnd"/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 xml:space="preserve"> in </w:t>
      </w:r>
      <w:proofErr w:type="spellStart"/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>vigoare</w:t>
      </w:r>
      <w:proofErr w:type="spellEnd"/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 xml:space="preserve"> : 16 </w:t>
      </w:r>
      <w:proofErr w:type="spellStart"/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>martie</w:t>
      </w:r>
      <w:proofErr w:type="spellEnd"/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 xml:space="preserve"> 2007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2"/>
          <w:szCs w:val="22"/>
          <w:lang w:val="en-US"/>
        </w:rPr>
      </w:pP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2"/>
          <w:szCs w:val="22"/>
          <w:lang w:val="en-US"/>
        </w:rPr>
      </w:pP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 xml:space="preserve">Forma </w:t>
      </w:r>
      <w:proofErr w:type="spellStart"/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>actualizata</w:t>
      </w:r>
      <w:proofErr w:type="spellEnd"/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>valabila</w:t>
      </w:r>
      <w:proofErr w:type="spellEnd"/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 xml:space="preserve"> la data de : 6 </w:t>
      </w:r>
      <w:proofErr w:type="spellStart"/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>noiembrie</w:t>
      </w:r>
      <w:proofErr w:type="spellEnd"/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 xml:space="preserve"> 2012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proofErr w:type="spellStart"/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>Prezenta</w:t>
      </w:r>
      <w:proofErr w:type="spellEnd"/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 xml:space="preserve"> forma </w:t>
      </w:r>
      <w:proofErr w:type="spellStart"/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>actualizata</w:t>
      </w:r>
      <w:proofErr w:type="spellEnd"/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>este</w:t>
      </w:r>
      <w:proofErr w:type="spellEnd"/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>valabila</w:t>
      </w:r>
      <w:proofErr w:type="spellEnd"/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 xml:space="preserve"> de la 16 </w:t>
      </w:r>
      <w:proofErr w:type="spellStart"/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>martie</w:t>
      </w:r>
      <w:proofErr w:type="spellEnd"/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 xml:space="preserve"> 2007 </w:t>
      </w:r>
      <w:proofErr w:type="spellStart"/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>pana</w:t>
      </w:r>
      <w:proofErr w:type="spellEnd"/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 xml:space="preserve"> la data </w:t>
      </w:r>
      <w:proofErr w:type="spellStart"/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>selectata</w:t>
      </w:r>
      <w:proofErr w:type="spellEnd"/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 xml:space="preserve"> 6 </w:t>
      </w:r>
      <w:proofErr w:type="spellStart"/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>noiembrie</w:t>
      </w:r>
      <w:proofErr w:type="spellEnd"/>
      <w:r w:rsidRPr="00747CC7">
        <w:rPr>
          <w:rFonts w:ascii="Courier New" w:hAnsi="Courier New" w:cs="Courier New"/>
          <w:b/>
          <w:bCs/>
          <w:sz w:val="22"/>
          <w:szCs w:val="22"/>
          <w:lang w:val="en-US"/>
        </w:rPr>
        <w:t xml:space="preserve"> 2012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temeiul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prevederilor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Pr="00747CC7">
        <w:rPr>
          <w:rFonts w:ascii="Courier New" w:hAnsi="Courier New" w:cs="Courier New"/>
          <w:vanish/>
          <w:sz w:val="22"/>
          <w:szCs w:val="22"/>
          <w:lang w:val="en-US"/>
        </w:rPr>
        <w:t>&lt;LLNK 12005   109180 302  34 70&gt;</w:t>
      </w:r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 xml:space="preserve">art. 34^1 </w:t>
      </w:r>
      <w:proofErr w:type="spellStart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>alin</w:t>
      </w:r>
      <w:proofErr w:type="spellEnd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 xml:space="preserve">. (2) din </w:t>
      </w:r>
      <w:proofErr w:type="spellStart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>Ordonanţa</w:t>
      </w:r>
      <w:proofErr w:type="spellEnd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 xml:space="preserve"> de </w:t>
      </w:r>
      <w:proofErr w:type="spellStart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>urgenţă</w:t>
      </w:r>
      <w:proofErr w:type="spellEnd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 xml:space="preserve"> a </w:t>
      </w:r>
      <w:proofErr w:type="spellStart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>Guvernului</w:t>
      </w:r>
      <w:proofErr w:type="spellEnd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 xml:space="preserve"> nr. 109/2005</w:t>
      </w: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privind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transporturile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rutiere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aprobată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cu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modificări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şi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completări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prin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Pr="00747CC7">
        <w:rPr>
          <w:rFonts w:ascii="Courier New" w:hAnsi="Courier New" w:cs="Courier New"/>
          <w:vanish/>
          <w:sz w:val="22"/>
          <w:szCs w:val="22"/>
          <w:lang w:val="en-US"/>
        </w:rPr>
        <w:t>&lt;LLNK 12006   102 10 201   0 18&gt;</w:t>
      </w:r>
      <w:proofErr w:type="spellStart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>Legea</w:t>
      </w:r>
      <w:proofErr w:type="spellEnd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 xml:space="preserve"> nr. 102/2006</w:t>
      </w: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, cu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modificările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ulterioare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precum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şi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ale </w:t>
      </w:r>
      <w:r w:rsidRPr="00747CC7">
        <w:rPr>
          <w:rFonts w:ascii="Courier New" w:hAnsi="Courier New" w:cs="Courier New"/>
          <w:vanish/>
          <w:sz w:val="22"/>
          <w:szCs w:val="22"/>
          <w:lang w:val="en-US"/>
        </w:rPr>
        <w:t>&lt;LLNK 12003    63180 302   9 66&gt;</w:t>
      </w:r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 xml:space="preserve">art. 9 </w:t>
      </w:r>
      <w:proofErr w:type="spellStart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>alin</w:t>
      </w:r>
      <w:proofErr w:type="spellEnd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 xml:space="preserve">. (4) din </w:t>
      </w:r>
      <w:proofErr w:type="spellStart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>Ordonanţa</w:t>
      </w:r>
      <w:proofErr w:type="spellEnd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 xml:space="preserve"> de </w:t>
      </w:r>
      <w:proofErr w:type="spellStart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>urgenţă</w:t>
      </w:r>
      <w:proofErr w:type="spellEnd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 xml:space="preserve"> a </w:t>
      </w:r>
      <w:proofErr w:type="spellStart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>Guvernului</w:t>
      </w:r>
      <w:proofErr w:type="spellEnd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 xml:space="preserve"> nr. 63/2003</w:t>
      </w: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privind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organizarea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şi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funcţionarea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Ministerului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Administraţiei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şi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Internelor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aprobată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cu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modificări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şi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completări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prin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Pr="00747CC7">
        <w:rPr>
          <w:rFonts w:ascii="Courier New" w:hAnsi="Courier New" w:cs="Courier New"/>
          <w:vanish/>
          <w:sz w:val="22"/>
          <w:szCs w:val="22"/>
          <w:lang w:val="en-US"/>
        </w:rPr>
        <w:t>&lt;LLNK 12003   604 10 201   0 18&gt;</w:t>
      </w:r>
      <w:proofErr w:type="spellStart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>Legea</w:t>
      </w:r>
      <w:proofErr w:type="spellEnd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 xml:space="preserve"> nr. 604/2003</w:t>
      </w: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, cu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modificările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şi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completările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ulterioare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,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ministrul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administraţiei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şi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internelor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emite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prezentul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ordin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.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ART. I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Anexele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nr. 1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şi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2 la </w:t>
      </w:r>
      <w:r w:rsidRPr="00747CC7">
        <w:rPr>
          <w:rFonts w:ascii="Courier New" w:hAnsi="Courier New" w:cs="Courier New"/>
          <w:vanish/>
          <w:sz w:val="22"/>
          <w:szCs w:val="22"/>
          <w:lang w:val="en-US"/>
        </w:rPr>
        <w:t>&lt;LLNK 12007   134 50EI01   0 61&gt;</w:t>
      </w:r>
      <w:proofErr w:type="spellStart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>Ordinul</w:t>
      </w:r>
      <w:proofErr w:type="spellEnd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>ministrului</w:t>
      </w:r>
      <w:proofErr w:type="spellEnd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>administraţiei</w:t>
      </w:r>
      <w:proofErr w:type="spellEnd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>şi</w:t>
      </w:r>
      <w:proofErr w:type="spellEnd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>internelor</w:t>
      </w:r>
      <w:proofErr w:type="spellEnd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 xml:space="preserve"> nr. 134/2007</w:t>
      </w: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privind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aprobarea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criteriilor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de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evaluare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, a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punctajelor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şi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a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metodologiei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de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punctare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aplicabile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vederea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atribuirii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traseelor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pentru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transportul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rutier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public de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persoane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prin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servicii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regulate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trafic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judeţean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publicat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Monitorul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Oficial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al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României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Partea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I, nr. 94 din 6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februarie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2007, se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înlocuiesc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cu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anexele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nr. 1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şi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2 care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fac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parte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integrantă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din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prezentul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ordin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.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ART. II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Procedurile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de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atribuire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a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traseelor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pentru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transportul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rutier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public de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persoane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prin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servicii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regulate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trafic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judeţean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organizate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anterior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intrării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vigoare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a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prezentului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ordin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se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derulează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potrivit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prevederilor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legale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vigoare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la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acea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dată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.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ART. III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Prezentul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ordin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se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publică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Monitorul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Oficial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al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României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Partea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I.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               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Ministrul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administraţiei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şi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internelor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,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                             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Vasile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Blaga</w:t>
      </w:r>
      <w:proofErr w:type="spellEnd"/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Bucureşti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, 9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martie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2007.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Nr. 174.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ANEXA 1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                 METODOLOGIA DE PUNCTARE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Atribuirea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traseelor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pentru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transportul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rutier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public de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persoane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prin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servicii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regulate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trafic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judeţean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se face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conformitate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cu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prevederile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Pr="00747CC7">
        <w:rPr>
          <w:rFonts w:ascii="Courier New" w:hAnsi="Courier New" w:cs="Courier New"/>
          <w:vanish/>
          <w:sz w:val="22"/>
          <w:szCs w:val="22"/>
          <w:lang w:val="en-US"/>
        </w:rPr>
        <w:t>&lt;LLNK 12006  1892 50EE01   0 82&gt;</w:t>
      </w:r>
      <w:proofErr w:type="spellStart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>Ordinului</w:t>
      </w:r>
      <w:proofErr w:type="spellEnd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>ministrului</w:t>
      </w:r>
      <w:proofErr w:type="spellEnd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>transporturilor</w:t>
      </w:r>
      <w:proofErr w:type="spellEnd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 xml:space="preserve">, </w:t>
      </w:r>
      <w:proofErr w:type="spellStart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>construcţiilor</w:t>
      </w:r>
      <w:proofErr w:type="spellEnd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>şi</w:t>
      </w:r>
      <w:proofErr w:type="spellEnd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>turismului</w:t>
      </w:r>
      <w:proofErr w:type="spellEnd"/>
      <w:r w:rsidRPr="00747CC7">
        <w:rPr>
          <w:rFonts w:ascii="Courier New" w:hAnsi="Courier New" w:cs="Courier New"/>
          <w:sz w:val="22"/>
          <w:szCs w:val="22"/>
          <w:u w:val="single"/>
          <w:lang w:val="en-US"/>
        </w:rPr>
        <w:t xml:space="preserve"> nr. 1.892/2006</w:t>
      </w: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pentru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aprobarea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Normelor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privind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organizarea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şi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efectuarea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transporturilor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rutiere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şi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a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activităţilor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conexe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acestora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, cu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modificările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ulterioare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precum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şi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cu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respectarea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următoarelor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prevederi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: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1. La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criteriul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nr. 1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prevăzut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anexa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nr. 2 se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acordă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pentru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fiecare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autovehicul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care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va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fi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utilizat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la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executarea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traseului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.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Punctele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se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cumulează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şi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apoi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se face media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aritmetică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.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Numărul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de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ani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se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stabileşte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funcţie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de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anul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de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fabricaţie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înscris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certificatul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de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înmatriculare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sau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lastRenderedPageBreak/>
        <w:t>cartea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de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identitate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a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autovehiculului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fără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a se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lua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considerare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luna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din an.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2. La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criteriul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nr. 2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prevăzut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anexa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nr. 2 se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acordă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pentru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fiecare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autovehicul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care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va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fi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utilizat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la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executarea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traseului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.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Punctele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se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cumulează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şi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apoi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se face media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aritmetică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.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3. La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criteriul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nr. 3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prevăzut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anexa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nr. 2 se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acordă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pentru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fiecare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autovehicul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care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va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fi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utilizat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la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executarea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traseului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.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Punctele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se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cumulează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şi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apoi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se face media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aritmetică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.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4.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Punctajul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obţinut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la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criteriile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nr. 1, 2, 3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şi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5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menţionate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anexa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nr. 2 se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cumulează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. Din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suma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astfel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obţinută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se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scade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punctajul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rezultat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la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criteriul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nr. 4,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obţinându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-se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punctajul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general.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5.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caz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de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egalitate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de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la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punctajul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general,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licenţa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de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traseu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se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atribuie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operatorului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de transport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rutier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care a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obţinut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punctajul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cel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mai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mare la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criteriul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nr. 3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prevăzut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anexa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nr. 2,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iar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cazul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care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egalitatea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se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menţine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operatorului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de transport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rutier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care a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obţinut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punctajul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cel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mai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mare la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criteriul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nr. 1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prevăzut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anexa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nr. 2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sau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cazul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care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egalitatea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se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menţine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operatorului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de transport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rutier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care a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obţinut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punctajul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cel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mai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mare la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criteriul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nr. 2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prevăzut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anexa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nr. 2.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cazul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care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egalitatea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se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menţine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licenţa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de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traseu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se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acordă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mod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echitabil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solicitanţilor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.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ANEXA 2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                          CRITERIILE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              de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evaluare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şi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punctajele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care se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acordă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             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cazul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atribuirii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curselor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trafic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judeţean</w:t>
      </w:r>
      <w:proofErr w:type="spellEnd"/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1.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Vechimea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parcului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de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vehicule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: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>*T*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-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anul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de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fabricaţie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(AF)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este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acelaşi</w:t>
      </w:r>
      <w:proofErr w:type="spellEnd"/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  cu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anul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atribuirii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(AA):                20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;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- AF = AA - 1:                            20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;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- AF = AA - 2:                            19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;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- AF = AA - 3:                            18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;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- AF = AA - 4:                            16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;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- AF = AA - 5:                            14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;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- AF = AA - 6:                            11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;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- AF = AA - 7:                             6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;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- AF = AA - 8:                             2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.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>*ST*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2.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funcţie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de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structura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parcului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de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vehicule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utilizat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pentru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executarea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acelei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curse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sau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acelui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traseu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, se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acordă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: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- 10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pentru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fiecare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vehicul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aflat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proprietate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sau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deţinut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cu contract de leasing;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- 0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pentru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fiecare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vehicul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deţinut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cu contract de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închiriere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.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3.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Gradul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de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confort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al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autovehiculelor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clasificate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categorii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sau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stele: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- 4 stele                    13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;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- 3 stele                    11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;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-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categoria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I                 9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;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-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două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stele                  8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;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- o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stea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                  7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;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-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categoria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II                6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;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-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categoria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III               5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;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-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categoria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IV                2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.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4.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Operatorul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de transport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rutier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va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fi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depunctat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cu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câte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un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pentru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fiecare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copie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conformă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a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licenţei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de transport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suspendate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în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perioada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de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valabilitate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a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programului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de transport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judeţean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.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5.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Vechimea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traseu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: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- 6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ani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şi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mai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mult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:         10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;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- 5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ani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:                      8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;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lastRenderedPageBreak/>
        <w:t xml:space="preserve">    - 4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ani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:                      6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;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- 3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ani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:                      4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;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- 2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ani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:                      2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puncte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;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- un an,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mai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mult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de 6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luni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:  1 </w:t>
      </w:r>
      <w:proofErr w:type="spellStart"/>
      <w:r w:rsidRPr="00747CC7">
        <w:rPr>
          <w:rFonts w:ascii="Courier New" w:hAnsi="Courier New" w:cs="Courier New"/>
          <w:sz w:val="22"/>
          <w:szCs w:val="22"/>
          <w:lang w:val="en-US"/>
        </w:rPr>
        <w:t>punct</w:t>
      </w:r>
      <w:proofErr w:type="spellEnd"/>
      <w:r w:rsidRPr="00747CC7">
        <w:rPr>
          <w:rFonts w:ascii="Courier New" w:hAnsi="Courier New" w:cs="Courier New"/>
          <w:sz w:val="22"/>
          <w:szCs w:val="22"/>
          <w:lang w:val="en-US"/>
        </w:rPr>
        <w:t>.</w:t>
      </w: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B430E8" w:rsidRPr="00747CC7" w:rsidRDefault="00B430E8" w:rsidP="00747C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747CC7">
        <w:rPr>
          <w:rFonts w:ascii="Courier New" w:hAnsi="Courier New" w:cs="Courier New"/>
          <w:sz w:val="22"/>
          <w:szCs w:val="22"/>
          <w:lang w:val="en-US"/>
        </w:rPr>
        <w:t xml:space="preserve">                                 ----------</w:t>
      </w:r>
    </w:p>
    <w:p w:rsidR="009D614F" w:rsidRPr="00747CC7" w:rsidRDefault="009D614F" w:rsidP="00747CC7">
      <w:pPr>
        <w:jc w:val="both"/>
      </w:pPr>
    </w:p>
    <w:sectPr w:rsidR="009D614F" w:rsidRPr="00747CC7" w:rsidSect="00747CC7">
      <w:pgSz w:w="11909" w:h="16834" w:code="9"/>
      <w:pgMar w:top="720" w:right="720" w:bottom="720" w:left="720" w:header="706" w:footer="706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0"/>
  <w:drawingGridVerticalSpacing w:val="435"/>
  <w:displayHorizontalDrawingGridEvery w:val="2"/>
  <w:characterSpacingControl w:val="doNotCompress"/>
  <w:compat/>
  <w:rsids>
    <w:rsidRoot w:val="00B430E8"/>
    <w:rsid w:val="00250D89"/>
    <w:rsid w:val="00302669"/>
    <w:rsid w:val="003F2E4E"/>
    <w:rsid w:val="00516FA6"/>
    <w:rsid w:val="005F0579"/>
    <w:rsid w:val="00747CC7"/>
    <w:rsid w:val="00777CEF"/>
    <w:rsid w:val="009D614F"/>
    <w:rsid w:val="00B430E8"/>
    <w:rsid w:val="00C0082A"/>
    <w:rsid w:val="00D9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o-RO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Lisaru</dc:creator>
  <cp:keywords/>
  <dc:description/>
  <cp:lastModifiedBy>Nicoara</cp:lastModifiedBy>
  <cp:revision>3</cp:revision>
  <dcterms:created xsi:type="dcterms:W3CDTF">2012-11-06T12:58:00Z</dcterms:created>
  <dcterms:modified xsi:type="dcterms:W3CDTF">2012-11-13T07:18:00Z</dcterms:modified>
</cp:coreProperties>
</file>